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Hardware laboratory test brief</w:t>
      </w:r>
    </w:p>
    <w:p>
      <w:r>
        <w:t>Samples, setup, evidence, and laboratory questions</w:t>
      </w:r>
    </w:p>
    <w:p>
      <w:r>
        <w:rPr>
          <w:b/>
        </w:rPr>
        <w:t>Project: [Enter project]    Owner: [Enter owner]    Review date: [Enter date]</w:t>
      </w:r>
    </w:p>
    <w:p>
      <w:r>
        <w:t>Replace bracketed fields. Mark unresolved information as open and assign an owner.</w:t>
      </w:r>
    </w:p>
    <w:p>
      <w:pPr>
        <w:pStyle w:val="Heading1"/>
      </w:pPr>
      <w:r>
        <w:t>Objective and decision</w:t>
      </w:r>
    </w:p>
    <w:p>
      <w:r>
        <w:t>State the engineering question, intended use, test owner, and decision the result will support.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Samples and revisions</w:t>
      </w:r>
    </w:p>
    <w:p>
      <w:r>
        <w:t>Record sample identifiers, hardware and firmware revisions, quantity, spares, preparation, and return or disposal requirements.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Method and criteria</w:t>
      </w:r>
    </w:p>
    <w:p>
      <w:r>
        <w:t>Identify the method/version, conditions, and acceptance criteria agreed with the test owner and lab. Keep unresolved choices visible.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Setup and operation</w:t>
      </w:r>
    </w:p>
    <w:p>
      <w:r>
        <w:t>Describe mounting, orientation, power, loads, cables, fixtures, operating modes, monitoring, and support equipment.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Evidence and reporting</w:t>
      </w:r>
    </w:p>
    <w:p>
      <w:r>
        <w:t>Request measurements, event logs, conditions, photographs, deviations, raw data, and the report reviewer.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pPr>
        <w:pStyle w:val="Heading1"/>
      </w:pPr>
      <w:r>
        <w:t>Exceptions and laboratory scope</w:t>
      </w:r>
    </w:p>
    <w:p>
      <w:r>
        <w:t>Agree pause/restart rules, destructive work, failed-sample review, and retest decisions. Confirm the selected facility and current method scope if accredited work is required.</w:t>
      </w:r>
    </w:p>
    <w:p>
      <w:pPr>
        <w:shd w:fill="FFF1CB"/>
      </w:pPr>
      <w:r>
        <w:rPr>
          <w:color w:val="6A5D37"/>
        </w:rPr>
        <w:t>[Enter requirements, evidence, owner, and next action]</w:t>
      </w:r>
    </w:p>
    <w:p>
      <w:r>
        <w:t>Prepared with Hard Tech Directory. Find the related tools and buying guides at https://hard-tech-directory-web.onrender.com/directory/tools/.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25352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5352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Hardware laboratory test brief</dc:title>
  <dc:subject/>
  <dc:creator>Hard Tech Directory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